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7C" w:rsidRDefault="00BA1BD1" w:rsidP="00BA1BD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A1BD1">
        <w:rPr>
          <w:rFonts w:ascii="Times New Roman" w:hAnsi="Times New Roman" w:cs="Times New Roman"/>
          <w:b/>
          <w:sz w:val="30"/>
          <w:szCs w:val="30"/>
        </w:rPr>
        <w:t>ЛИТЕРАТУРНЫЕ ИСТОЧНИКИ</w:t>
      </w:r>
    </w:p>
    <w:p w:rsidR="00BA1BD1" w:rsidRDefault="00BA1BD1" w:rsidP="00BA1BD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E3D48" w:rsidRPr="006E3D48" w:rsidRDefault="006E3D48" w:rsidP="00BA1BD1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30"/>
          <w:szCs w:val="30"/>
        </w:rPr>
      </w:pPr>
      <w:r w:rsidRPr="00BA1BD1">
        <w:rPr>
          <w:rFonts w:ascii="Times New Roman" w:hAnsi="Times New Roman" w:cs="Times New Roman"/>
          <w:sz w:val="28"/>
          <w:szCs w:val="28"/>
          <w:lang w:val="be-BY"/>
        </w:rPr>
        <w:t xml:space="preserve">Бархерит, Г.Я. </w:t>
      </w:r>
      <w:r w:rsidRPr="006E3D48">
        <w:rPr>
          <w:rFonts w:ascii="Times New Roman" w:hAnsi="Times New Roman" w:cs="Times New Roman"/>
          <w:sz w:val="30"/>
          <w:szCs w:val="30"/>
          <w:shd w:val="clear" w:color="auto" w:fill="FFFFFF"/>
        </w:rPr>
        <w:t>Организация индивидуальной профилактической работы. Педагогическое взаим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одействие с несовершеннолетними</w:t>
      </w:r>
      <w:r w:rsidRPr="006E3D4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: методические рекомендации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/ Г. Я.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Бархерит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, Е. П. Акимова</w:t>
      </w:r>
      <w:r w:rsidRPr="006E3D48">
        <w:rPr>
          <w:rFonts w:ascii="Times New Roman" w:hAnsi="Times New Roman" w:cs="Times New Roman"/>
          <w:sz w:val="30"/>
          <w:szCs w:val="30"/>
          <w:shd w:val="clear" w:color="auto" w:fill="FFFFFF"/>
        </w:rPr>
        <w:t>; Главное управление образования Гродненского облисполкома, Гродненский областной институт развития образования</w:t>
      </w:r>
    </w:p>
    <w:p w:rsidR="00BA1BD1" w:rsidRPr="00BA1BD1" w:rsidRDefault="00BA1BD1" w:rsidP="00BA1BD1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A1BD1">
        <w:rPr>
          <w:rFonts w:ascii="Times New Roman" w:hAnsi="Times New Roman" w:cs="Times New Roman"/>
          <w:sz w:val="28"/>
          <w:szCs w:val="28"/>
          <w:lang w:val="be-BY"/>
        </w:rPr>
        <w:t>Бархерит, Г.Я. Преодоление осложненного поведения подростков в условиях открытой воспитательной системы / Г.Я. Бархерит. – Минск: Тэхналог</w:t>
      </w:r>
      <w:proofErr w:type="spellStart"/>
      <w:r w:rsidRPr="00BA1BD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A1BD1">
        <w:rPr>
          <w:rFonts w:ascii="Times New Roman" w:hAnsi="Times New Roman" w:cs="Times New Roman"/>
          <w:sz w:val="28"/>
          <w:szCs w:val="28"/>
        </w:rPr>
        <w:t>я, 2005. – 107с.</w:t>
      </w:r>
    </w:p>
    <w:p w:rsidR="00BA1BD1" w:rsidRPr="00BA1BD1" w:rsidRDefault="00BA1BD1" w:rsidP="00BA1B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BA1BD1">
        <w:rPr>
          <w:rFonts w:ascii="Times New Roman" w:hAnsi="Times New Roman" w:cs="Times New Roman"/>
          <w:sz w:val="28"/>
        </w:rPr>
        <w:t>Девиантное</w:t>
      </w:r>
      <w:proofErr w:type="spellEnd"/>
      <w:r w:rsidRPr="00BA1BD1">
        <w:rPr>
          <w:rFonts w:ascii="Times New Roman" w:hAnsi="Times New Roman" w:cs="Times New Roman"/>
          <w:sz w:val="28"/>
        </w:rPr>
        <w:t xml:space="preserve"> поведение у подростков: Социально-психологические и психиатрические аспекты. – Минск: Беларусь, 1998. − 207 с.</w:t>
      </w:r>
    </w:p>
    <w:p w:rsidR="00BA1BD1" w:rsidRPr="00BA1BD1" w:rsidRDefault="00BA1BD1" w:rsidP="00BA1B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1BD1">
        <w:rPr>
          <w:rFonts w:ascii="Times New Roman" w:hAnsi="Times New Roman" w:cs="Times New Roman"/>
          <w:sz w:val="28"/>
        </w:rPr>
        <w:t xml:space="preserve"> Деятельность классного руководителя в организации </w:t>
      </w:r>
      <w:proofErr w:type="spellStart"/>
      <w:r w:rsidRPr="00BA1BD1">
        <w:rPr>
          <w:rFonts w:ascii="Times New Roman" w:hAnsi="Times New Roman" w:cs="Times New Roman"/>
          <w:sz w:val="28"/>
        </w:rPr>
        <w:t>воспитательно</w:t>
      </w:r>
      <w:proofErr w:type="spellEnd"/>
      <w:r w:rsidRPr="00BA1BD1">
        <w:rPr>
          <w:rFonts w:ascii="Times New Roman" w:hAnsi="Times New Roman" w:cs="Times New Roman"/>
          <w:sz w:val="28"/>
        </w:rPr>
        <w:t xml:space="preserve">-профилактической работы с несовершеннолетними детьми и их семьями. − 3-е изд., </w:t>
      </w:r>
      <w:proofErr w:type="spellStart"/>
      <w:r w:rsidRPr="00BA1BD1">
        <w:rPr>
          <w:rFonts w:ascii="Times New Roman" w:hAnsi="Times New Roman" w:cs="Times New Roman"/>
          <w:sz w:val="28"/>
        </w:rPr>
        <w:t>перераб</w:t>
      </w:r>
      <w:proofErr w:type="spellEnd"/>
      <w:r w:rsidRPr="00BA1BD1">
        <w:rPr>
          <w:rFonts w:ascii="Times New Roman" w:hAnsi="Times New Roman" w:cs="Times New Roman"/>
          <w:sz w:val="28"/>
        </w:rPr>
        <w:t>. и доп. – Минск: Изд. ООО «</w:t>
      </w:r>
      <w:proofErr w:type="spellStart"/>
      <w:r w:rsidRPr="00BA1BD1">
        <w:rPr>
          <w:rFonts w:ascii="Times New Roman" w:hAnsi="Times New Roman" w:cs="Times New Roman"/>
          <w:sz w:val="28"/>
        </w:rPr>
        <w:t>Красико-Принт</w:t>
      </w:r>
      <w:proofErr w:type="spellEnd"/>
      <w:r w:rsidRPr="00BA1BD1">
        <w:rPr>
          <w:rFonts w:ascii="Times New Roman" w:hAnsi="Times New Roman" w:cs="Times New Roman"/>
          <w:sz w:val="28"/>
        </w:rPr>
        <w:t>», 2002. – 96 с.</w:t>
      </w:r>
    </w:p>
    <w:p w:rsidR="00BA1BD1" w:rsidRPr="00BA1BD1" w:rsidRDefault="00BA1BD1" w:rsidP="00BA1BD1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1BD1">
        <w:rPr>
          <w:rFonts w:ascii="Times New Roman" w:hAnsi="Times New Roman" w:cs="Times New Roman"/>
          <w:sz w:val="28"/>
          <w:szCs w:val="28"/>
        </w:rPr>
        <w:t xml:space="preserve">Закон Республики Беларусь  </w:t>
      </w:r>
      <w:r w:rsidRPr="00BA1BD1">
        <w:rPr>
          <w:rFonts w:ascii="Times New Roman" w:hAnsi="Times New Roman" w:cs="Times New Roman"/>
          <w:bCs/>
          <w:kern w:val="36"/>
          <w:sz w:val="28"/>
          <w:szCs w:val="28"/>
        </w:rPr>
        <w:t>«Об основах системы профилактики безнадзорности и правонарушений несовершеннолетних»</w:t>
      </w:r>
      <w:r w:rsidRPr="00BA1B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1BD1">
        <w:rPr>
          <w:rFonts w:ascii="Times New Roman" w:hAnsi="Times New Roman" w:cs="Times New Roman"/>
          <w:bCs/>
          <w:sz w:val="28"/>
          <w:szCs w:val="28"/>
        </w:rPr>
        <w:t>от 31 мая 2003 г. № 200-З</w:t>
      </w:r>
      <w:r w:rsidRPr="00BA1BD1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BA1BD1">
        <w:rPr>
          <w:rFonts w:ascii="Times New Roman" w:hAnsi="Times New Roman" w:cs="Times New Roman"/>
          <w:bCs/>
          <w:sz w:val="28"/>
          <w:szCs w:val="28"/>
        </w:rPr>
        <w:t>в</w:t>
      </w:r>
      <w:r w:rsidRPr="00BA1B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1BD1">
        <w:rPr>
          <w:rFonts w:ascii="Times New Roman" w:hAnsi="Times New Roman" w:cs="Times New Roman"/>
          <w:bCs/>
          <w:sz w:val="28"/>
          <w:szCs w:val="28"/>
        </w:rPr>
        <w:t>редакции 9.01.2017г №18-3).</w:t>
      </w:r>
      <w:r w:rsidRPr="00BA1B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A1BD1" w:rsidRPr="00BA1BD1" w:rsidRDefault="00BA1BD1" w:rsidP="00BA1BD1">
      <w:pPr>
        <w:pStyle w:val="a5"/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 w:rsidRPr="00BA1BD1">
        <w:rPr>
          <w:sz w:val="28"/>
          <w:szCs w:val="28"/>
        </w:rPr>
        <w:t>Кодекс Республики Беларусь об образовании 243-З  от 13.01. 2011 г.</w:t>
      </w:r>
    </w:p>
    <w:p w:rsidR="00BA1BD1" w:rsidRPr="00BA1BD1" w:rsidRDefault="00BA1BD1" w:rsidP="00BA1BD1">
      <w:pPr>
        <w:pStyle w:val="a5"/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 w:rsidRPr="00BA1BD1">
        <w:rPr>
          <w:sz w:val="28"/>
          <w:szCs w:val="28"/>
        </w:rPr>
        <w:t>Концепция непрерывного воспитания детей и учащейся молодежи  в Республике Беларусь (Постановление Министерства образования республики Беларусь 15 июля 2015 года № 82)</w:t>
      </w:r>
    </w:p>
    <w:p w:rsidR="00BA1BD1" w:rsidRPr="00BA1BD1" w:rsidRDefault="00BA1BD1" w:rsidP="00BA1BD1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A1BD1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индивидуальной профилактической работы с </w:t>
      </w:r>
      <w:proofErr w:type="gramStart"/>
      <w:r w:rsidRPr="00BA1BD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A1BD1">
        <w:rPr>
          <w:rFonts w:ascii="Times New Roman" w:hAnsi="Times New Roman" w:cs="Times New Roman"/>
          <w:sz w:val="28"/>
          <w:szCs w:val="28"/>
        </w:rPr>
        <w:t xml:space="preserve"> в учреждениях образования/ Приложение к письму Министерства образования Республики Беларусь 20.07.2018  № 05-01- 21/6205 /</w:t>
      </w:r>
      <w:proofErr w:type="spellStart"/>
      <w:r w:rsidRPr="00BA1BD1">
        <w:rPr>
          <w:rFonts w:ascii="Times New Roman" w:hAnsi="Times New Roman" w:cs="Times New Roman"/>
          <w:sz w:val="28"/>
          <w:szCs w:val="28"/>
        </w:rPr>
        <w:t>дс</w:t>
      </w:r>
      <w:proofErr w:type="spellEnd"/>
    </w:p>
    <w:p w:rsidR="00BA1BD1" w:rsidRPr="00BA1BD1" w:rsidRDefault="00BA1BD1" w:rsidP="00BA1BD1">
      <w:pPr>
        <w:pStyle w:val="a5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proofErr w:type="spellStart"/>
      <w:r w:rsidRPr="00BA1BD1">
        <w:rPr>
          <w:sz w:val="28"/>
          <w:szCs w:val="28"/>
        </w:rPr>
        <w:t>Ничишина</w:t>
      </w:r>
      <w:proofErr w:type="spellEnd"/>
      <w:r w:rsidRPr="00BA1BD1">
        <w:rPr>
          <w:sz w:val="28"/>
          <w:szCs w:val="28"/>
        </w:rPr>
        <w:t xml:space="preserve">, Т.В. Профилактика </w:t>
      </w:r>
      <w:proofErr w:type="spellStart"/>
      <w:r w:rsidRPr="00BA1BD1">
        <w:rPr>
          <w:sz w:val="28"/>
          <w:szCs w:val="28"/>
        </w:rPr>
        <w:t>девиантного</w:t>
      </w:r>
      <w:proofErr w:type="spellEnd"/>
      <w:r w:rsidRPr="00BA1BD1">
        <w:rPr>
          <w:sz w:val="28"/>
          <w:szCs w:val="28"/>
        </w:rPr>
        <w:t xml:space="preserve"> поведения несовершеннолетних в школе и семье / Т.В. </w:t>
      </w:r>
      <w:proofErr w:type="spellStart"/>
      <w:r w:rsidRPr="00BA1BD1">
        <w:rPr>
          <w:sz w:val="28"/>
          <w:szCs w:val="28"/>
        </w:rPr>
        <w:t>Ничишина</w:t>
      </w:r>
      <w:proofErr w:type="spellEnd"/>
      <w:r w:rsidRPr="00BA1BD1">
        <w:rPr>
          <w:sz w:val="28"/>
          <w:szCs w:val="28"/>
        </w:rPr>
        <w:t>. –  Минск: Национальный институт образования, 2018. — 248 с.</w:t>
      </w:r>
    </w:p>
    <w:p w:rsidR="00BA1BD1" w:rsidRPr="00BA1BD1" w:rsidRDefault="00BA1BD1" w:rsidP="00BA1BD1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A1BD1">
        <w:rPr>
          <w:rFonts w:ascii="Times New Roman" w:hAnsi="Times New Roman" w:cs="Times New Roman"/>
          <w:sz w:val="28"/>
        </w:rPr>
        <w:t xml:space="preserve">Ранняя профилактика отклоняющегося поведения учащихся (Психолого-педагогический аспект): </w:t>
      </w:r>
      <w:proofErr w:type="spellStart"/>
      <w:r w:rsidRPr="00BA1BD1">
        <w:rPr>
          <w:rFonts w:ascii="Times New Roman" w:hAnsi="Times New Roman" w:cs="Times New Roman"/>
          <w:sz w:val="28"/>
        </w:rPr>
        <w:t>Пособ</w:t>
      </w:r>
      <w:proofErr w:type="spellEnd"/>
      <w:r w:rsidRPr="00BA1BD1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BA1BD1">
        <w:rPr>
          <w:rFonts w:ascii="Times New Roman" w:hAnsi="Times New Roman" w:cs="Times New Roman"/>
          <w:sz w:val="28"/>
        </w:rPr>
        <w:t>для учит</w:t>
      </w:r>
      <w:proofErr w:type="gramEnd"/>
      <w:r w:rsidRPr="00BA1BD1">
        <w:rPr>
          <w:rFonts w:ascii="Times New Roman" w:hAnsi="Times New Roman" w:cs="Times New Roman"/>
          <w:sz w:val="28"/>
        </w:rPr>
        <w:t xml:space="preserve">.. / Под ред. </w:t>
      </w:r>
      <w:proofErr w:type="spellStart"/>
      <w:r w:rsidRPr="00BA1BD1">
        <w:rPr>
          <w:rFonts w:ascii="Times New Roman" w:hAnsi="Times New Roman" w:cs="Times New Roman"/>
          <w:sz w:val="28"/>
        </w:rPr>
        <w:t>В.А.Татенко</w:t>
      </w:r>
      <w:proofErr w:type="spellEnd"/>
      <w:r w:rsidRPr="00BA1BD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A1BD1">
        <w:rPr>
          <w:rFonts w:ascii="Times New Roman" w:hAnsi="Times New Roman" w:cs="Times New Roman"/>
          <w:sz w:val="28"/>
        </w:rPr>
        <w:t>Т.М.Титиренко</w:t>
      </w:r>
      <w:proofErr w:type="spellEnd"/>
      <w:r w:rsidRPr="00BA1BD1">
        <w:rPr>
          <w:rFonts w:ascii="Times New Roman" w:hAnsi="Times New Roman" w:cs="Times New Roman"/>
          <w:sz w:val="28"/>
        </w:rPr>
        <w:t>. – Киев: Рад</w:t>
      </w:r>
      <w:proofErr w:type="gramStart"/>
      <w:r w:rsidRPr="00BA1BD1">
        <w:rPr>
          <w:rFonts w:ascii="Times New Roman" w:hAnsi="Times New Roman" w:cs="Times New Roman"/>
          <w:sz w:val="28"/>
        </w:rPr>
        <w:t>.</w:t>
      </w:r>
      <w:proofErr w:type="gramEnd"/>
      <w:r w:rsidRPr="00BA1BD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BA1BD1">
        <w:rPr>
          <w:rFonts w:ascii="Times New Roman" w:hAnsi="Times New Roman" w:cs="Times New Roman"/>
          <w:sz w:val="28"/>
        </w:rPr>
        <w:t>ш</w:t>
      </w:r>
      <w:proofErr w:type="gramEnd"/>
      <w:r w:rsidRPr="00BA1BD1">
        <w:rPr>
          <w:rFonts w:ascii="Times New Roman" w:hAnsi="Times New Roman" w:cs="Times New Roman"/>
          <w:sz w:val="28"/>
        </w:rPr>
        <w:t>к</w:t>
      </w:r>
      <w:proofErr w:type="spellEnd"/>
      <w:r w:rsidRPr="00BA1BD1">
        <w:rPr>
          <w:rFonts w:ascii="Times New Roman" w:hAnsi="Times New Roman" w:cs="Times New Roman"/>
          <w:sz w:val="28"/>
        </w:rPr>
        <w:t>., 1989. – 128 с.</w:t>
      </w:r>
      <w:r w:rsidRPr="00BA1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BD1" w:rsidRPr="00BA1BD1" w:rsidRDefault="00BA1BD1" w:rsidP="00BA1BD1">
      <w:pPr>
        <w:numPr>
          <w:ilvl w:val="0"/>
          <w:numId w:val="1"/>
        </w:numPr>
        <w:tabs>
          <w:tab w:val="left" w:pos="709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8"/>
          <w:szCs w:val="28"/>
        </w:rPr>
      </w:pPr>
      <w:r w:rsidRPr="00BA1BD1">
        <w:rPr>
          <w:rFonts w:ascii="Times New Roman" w:hAnsi="Times New Roman" w:cs="Times New Roman"/>
          <w:sz w:val="28"/>
        </w:rPr>
        <w:t xml:space="preserve">Социально-педагогическая работа с подростками, склонными к </w:t>
      </w:r>
      <w:proofErr w:type="spellStart"/>
      <w:r w:rsidRPr="00BA1BD1">
        <w:rPr>
          <w:rFonts w:ascii="Times New Roman" w:hAnsi="Times New Roman" w:cs="Times New Roman"/>
          <w:sz w:val="28"/>
        </w:rPr>
        <w:t>девиантному</w:t>
      </w:r>
      <w:proofErr w:type="spellEnd"/>
      <w:r w:rsidRPr="00BA1BD1">
        <w:rPr>
          <w:rFonts w:ascii="Times New Roman" w:hAnsi="Times New Roman" w:cs="Times New Roman"/>
          <w:sz w:val="28"/>
        </w:rPr>
        <w:t xml:space="preserve"> поведению / сост. Н.В. Пономаренко. − Минск: </w:t>
      </w:r>
      <w:proofErr w:type="spellStart"/>
      <w:r w:rsidRPr="00BA1BD1">
        <w:rPr>
          <w:rFonts w:ascii="Times New Roman" w:hAnsi="Times New Roman" w:cs="Times New Roman"/>
          <w:sz w:val="28"/>
        </w:rPr>
        <w:t>Красико−Принт</w:t>
      </w:r>
      <w:proofErr w:type="spellEnd"/>
      <w:r w:rsidRPr="00BA1BD1">
        <w:rPr>
          <w:rFonts w:ascii="Times New Roman" w:hAnsi="Times New Roman" w:cs="Times New Roman"/>
          <w:sz w:val="28"/>
        </w:rPr>
        <w:t xml:space="preserve">, 2014. – 96 </w:t>
      </w:r>
      <w:proofErr w:type="gramStart"/>
      <w:r w:rsidRPr="00BA1BD1">
        <w:rPr>
          <w:rFonts w:ascii="Times New Roman" w:hAnsi="Times New Roman" w:cs="Times New Roman"/>
          <w:sz w:val="28"/>
        </w:rPr>
        <w:t>с</w:t>
      </w:r>
      <w:proofErr w:type="gramEnd"/>
      <w:r w:rsidRPr="00BA1BD1">
        <w:rPr>
          <w:rFonts w:ascii="Times New Roman" w:hAnsi="Times New Roman" w:cs="Times New Roman"/>
          <w:sz w:val="28"/>
        </w:rPr>
        <w:t>. – (Школьному психологу и социальному педагогу).</w:t>
      </w:r>
    </w:p>
    <w:p w:rsidR="00D935AE" w:rsidRPr="00D935AE" w:rsidRDefault="00341A2F" w:rsidP="00D935AE">
      <w:pPr>
        <w:pStyle w:val="a5"/>
        <w:numPr>
          <w:ilvl w:val="0"/>
          <w:numId w:val="1"/>
        </w:numPr>
        <w:rPr>
          <w:sz w:val="28"/>
          <w:szCs w:val="28"/>
        </w:rPr>
      </w:pPr>
      <w:hyperlink r:id="rId8" w:history="1">
        <w:r w:rsidR="00D935AE" w:rsidRPr="00D935AE">
          <w:rPr>
            <w:rStyle w:val="a6"/>
            <w:color w:val="auto"/>
            <w:sz w:val="28"/>
            <w:szCs w:val="28"/>
          </w:rPr>
          <w:t>https://psy.wikireading.ru/58153</w:t>
        </w:r>
      </w:hyperlink>
    </w:p>
    <w:p w:rsidR="00D935AE" w:rsidRPr="00D935AE" w:rsidRDefault="00341A2F" w:rsidP="00D935AE">
      <w:pPr>
        <w:pStyle w:val="a5"/>
        <w:numPr>
          <w:ilvl w:val="0"/>
          <w:numId w:val="1"/>
        </w:numPr>
        <w:rPr>
          <w:sz w:val="28"/>
          <w:szCs w:val="28"/>
        </w:rPr>
      </w:pPr>
      <w:hyperlink r:id="rId9" w:history="1">
        <w:r w:rsidR="00D935AE" w:rsidRPr="00D935AE">
          <w:rPr>
            <w:rStyle w:val="a6"/>
            <w:color w:val="auto"/>
            <w:sz w:val="28"/>
            <w:szCs w:val="28"/>
          </w:rPr>
          <w:t>https://cyberleninka.ru/article/n/harakteristika-sotsialnoy-zrelosti-lichnosti-buduschih-pedagogov-psihologov</w:t>
        </w:r>
      </w:hyperlink>
    </w:p>
    <w:p w:rsidR="00D935AE" w:rsidRPr="00D935AE" w:rsidRDefault="00341A2F" w:rsidP="00D935AE">
      <w:pPr>
        <w:pStyle w:val="a5"/>
        <w:numPr>
          <w:ilvl w:val="0"/>
          <w:numId w:val="1"/>
        </w:numPr>
        <w:rPr>
          <w:sz w:val="28"/>
          <w:szCs w:val="28"/>
        </w:rPr>
      </w:pPr>
      <w:hyperlink r:id="rId10" w:history="1">
        <w:r w:rsidR="00D935AE" w:rsidRPr="00D935AE">
          <w:rPr>
            <w:rStyle w:val="a6"/>
            <w:color w:val="auto"/>
            <w:sz w:val="28"/>
            <w:szCs w:val="28"/>
          </w:rPr>
          <w:t>https://ntb.donstu.ru/content/socialno-zrelaya-lichnost-mif-ili-realnost-v-epohu-globalizacii</w:t>
        </w:r>
      </w:hyperlink>
      <w:r w:rsidR="00D935AE">
        <w:rPr>
          <w:sz w:val="28"/>
          <w:szCs w:val="28"/>
        </w:rPr>
        <w:t xml:space="preserve">   </w:t>
      </w:r>
    </w:p>
    <w:p w:rsidR="00D935AE" w:rsidRPr="00D935AE" w:rsidRDefault="00341A2F" w:rsidP="00D935AE">
      <w:pPr>
        <w:pStyle w:val="a5"/>
        <w:numPr>
          <w:ilvl w:val="0"/>
          <w:numId w:val="1"/>
        </w:numPr>
        <w:rPr>
          <w:sz w:val="28"/>
          <w:szCs w:val="28"/>
        </w:rPr>
      </w:pPr>
      <w:hyperlink r:id="rId11" w:history="1">
        <w:r w:rsidR="00D935AE" w:rsidRPr="00D935AE">
          <w:rPr>
            <w:rStyle w:val="a6"/>
            <w:color w:val="auto"/>
            <w:sz w:val="28"/>
            <w:szCs w:val="28"/>
          </w:rPr>
          <w:t>http://ripo.unibel.by/assets/masterstvo_online/docs/2/4_1.pdf</w:t>
        </w:r>
      </w:hyperlink>
    </w:p>
    <w:p w:rsidR="00BA1BD1" w:rsidRPr="006E3D48" w:rsidRDefault="00341A2F" w:rsidP="006E3D48">
      <w:pPr>
        <w:pStyle w:val="a5"/>
        <w:numPr>
          <w:ilvl w:val="0"/>
          <w:numId w:val="1"/>
        </w:numPr>
        <w:rPr>
          <w:sz w:val="28"/>
          <w:szCs w:val="28"/>
        </w:rPr>
      </w:pPr>
      <w:hyperlink r:id="rId12" w:history="1">
        <w:r w:rsidR="00D935AE" w:rsidRPr="00D935AE">
          <w:rPr>
            <w:rStyle w:val="a6"/>
            <w:color w:val="auto"/>
            <w:sz w:val="28"/>
            <w:szCs w:val="28"/>
          </w:rPr>
          <w:t>https://elibrary.ru/item.asp?id=21241414</w:t>
        </w:r>
      </w:hyperlink>
      <w:bookmarkStart w:id="0" w:name="_GoBack"/>
      <w:bookmarkEnd w:id="0"/>
    </w:p>
    <w:sectPr w:rsidR="00BA1BD1" w:rsidRPr="006E3D48" w:rsidSect="00767D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A2F" w:rsidRDefault="00341A2F" w:rsidP="006E3D48">
      <w:pPr>
        <w:spacing w:after="0" w:line="240" w:lineRule="auto"/>
      </w:pPr>
      <w:r>
        <w:separator/>
      </w:r>
    </w:p>
  </w:endnote>
  <w:endnote w:type="continuationSeparator" w:id="0">
    <w:p w:rsidR="00341A2F" w:rsidRDefault="00341A2F" w:rsidP="006E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A2F" w:rsidRDefault="00341A2F" w:rsidP="006E3D48">
      <w:pPr>
        <w:spacing w:after="0" w:line="240" w:lineRule="auto"/>
      </w:pPr>
      <w:r>
        <w:separator/>
      </w:r>
    </w:p>
  </w:footnote>
  <w:footnote w:type="continuationSeparator" w:id="0">
    <w:p w:rsidR="00341A2F" w:rsidRDefault="00341A2F" w:rsidP="006E3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1B8E"/>
    <w:multiLevelType w:val="hybridMultilevel"/>
    <w:tmpl w:val="5F8E5818"/>
    <w:lvl w:ilvl="0" w:tplc="27566B2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D1"/>
    <w:rsid w:val="001D4F93"/>
    <w:rsid w:val="00341A2F"/>
    <w:rsid w:val="006E3D48"/>
    <w:rsid w:val="00767D63"/>
    <w:rsid w:val="00BA1BD1"/>
    <w:rsid w:val="00BD707C"/>
    <w:rsid w:val="00D935AE"/>
    <w:rsid w:val="00EA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4F73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A4F73"/>
    <w:rPr>
      <w:rFonts w:eastAsiaTheme="minorEastAsia"/>
    </w:rPr>
  </w:style>
  <w:style w:type="paragraph" w:styleId="a5">
    <w:name w:val="List Paragraph"/>
    <w:basedOn w:val="a"/>
    <w:uiPriority w:val="34"/>
    <w:qFormat/>
    <w:rsid w:val="00BA1B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935AE"/>
    <w:rPr>
      <w:color w:val="8F8F8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E3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3D48"/>
  </w:style>
  <w:style w:type="paragraph" w:styleId="a9">
    <w:name w:val="footer"/>
    <w:basedOn w:val="a"/>
    <w:link w:val="aa"/>
    <w:uiPriority w:val="99"/>
    <w:unhideWhenUsed/>
    <w:rsid w:val="006E3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3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4F73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A4F73"/>
    <w:rPr>
      <w:rFonts w:eastAsiaTheme="minorEastAsia"/>
    </w:rPr>
  </w:style>
  <w:style w:type="paragraph" w:styleId="a5">
    <w:name w:val="List Paragraph"/>
    <w:basedOn w:val="a"/>
    <w:uiPriority w:val="34"/>
    <w:qFormat/>
    <w:rsid w:val="00BA1B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935AE"/>
    <w:rPr>
      <w:color w:val="8F8F8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E3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3D48"/>
  </w:style>
  <w:style w:type="paragraph" w:styleId="a9">
    <w:name w:val="footer"/>
    <w:basedOn w:val="a"/>
    <w:link w:val="aa"/>
    <w:uiPriority w:val="99"/>
    <w:unhideWhenUsed/>
    <w:rsid w:val="006E3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3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.wikireading.ru/5815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library.ru/item.asp?id=212414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ipo.unibel.by/assets/masterstvo_online/docs/2/4_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tb.donstu.ru/content/socialno-zrelaya-lichnost-mif-ili-realnost-v-epohu-globalizac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harakteristika-sotsialnoy-zrelosti-lichnosti-buduschih-pedagogov-psihologov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Цитаты">
  <a:themeElements>
    <a:clrScheme name="Цитаты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Цитаты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Цитаты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2</cp:revision>
  <dcterms:created xsi:type="dcterms:W3CDTF">2022-01-03T10:56:00Z</dcterms:created>
  <dcterms:modified xsi:type="dcterms:W3CDTF">2022-01-03T14:24:00Z</dcterms:modified>
</cp:coreProperties>
</file>